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8D4715"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8B4D34">
        <w:rPr>
          <w:rFonts w:ascii="Times New Roman" w:hAnsi="Times New Roman"/>
          <w:sz w:val="28"/>
          <w:szCs w:val="28"/>
        </w:rPr>
        <w:t xml:space="preserve"> ПОСЕЛЕНИЯ</w:t>
      </w:r>
    </w:p>
    <w:p w:rsidR="00F7504A" w:rsidRPr="008B4D34" w:rsidRDefault="008D4715" w:rsidP="00F7504A">
      <w:pPr>
        <w:ind w:firstLine="0"/>
        <w:jc w:val="center"/>
        <w:rPr>
          <w:rFonts w:ascii="Times New Roman" w:hAnsi="Times New Roman"/>
          <w:sz w:val="28"/>
          <w:szCs w:val="28"/>
        </w:rPr>
      </w:pPr>
      <w:r>
        <w:rPr>
          <w:rFonts w:ascii="Times New Roman" w:hAnsi="Times New Roman"/>
          <w:sz w:val="28"/>
          <w:szCs w:val="28"/>
        </w:rPr>
        <w:t xml:space="preserve">ТЕРНОВСКОГО МУНИЦИПАЛЬНОГО РАЙОНА </w:t>
      </w:r>
    </w:p>
    <w:p w:rsidR="00F7504A"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8D4715" w:rsidRPr="008B4D34" w:rsidRDefault="008D4715"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740295" w:rsidP="00F7504A">
      <w:pPr>
        <w:tabs>
          <w:tab w:val="left" w:pos="1172"/>
        </w:tabs>
        <w:ind w:firstLine="0"/>
        <w:rPr>
          <w:rFonts w:ascii="Times New Roman" w:hAnsi="Times New Roman"/>
        </w:rPr>
      </w:pPr>
      <w:r>
        <w:rPr>
          <w:rFonts w:ascii="Times New Roman" w:hAnsi="Times New Roman"/>
        </w:rPr>
        <w:t>«26» февраля 2024</w:t>
      </w:r>
      <w:r w:rsidR="00F7504A" w:rsidRPr="008B4D34">
        <w:rPr>
          <w:rFonts w:ascii="Times New Roman" w:hAnsi="Times New Roman"/>
        </w:rPr>
        <w:t xml:space="preserve"> г.                         </w:t>
      </w:r>
      <w:r>
        <w:rPr>
          <w:rFonts w:ascii="Times New Roman" w:hAnsi="Times New Roman"/>
        </w:rPr>
        <w:t xml:space="preserve">           № 19</w:t>
      </w:r>
    </w:p>
    <w:p w:rsidR="00F7504A" w:rsidRPr="008B4D34" w:rsidRDefault="008D4715" w:rsidP="00F7504A">
      <w:pPr>
        <w:ind w:firstLine="0"/>
        <w:rPr>
          <w:rFonts w:ascii="Times New Roman" w:hAnsi="Times New Roman"/>
        </w:rPr>
      </w:pPr>
      <w:r>
        <w:rPr>
          <w:rFonts w:ascii="Times New Roman" w:hAnsi="Times New Roman"/>
        </w:rPr>
        <w:t>С. Новотроицкое</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на террито</w:t>
      </w:r>
      <w:r w:rsidR="008D4715">
        <w:rPr>
          <w:rFonts w:ascii="Times New Roman" w:hAnsi="Times New Roman" w:cs="Times New Roman"/>
          <w:sz w:val="28"/>
          <w:szCs w:val="28"/>
        </w:rPr>
        <w:t>рии Новотроицкого сельского поселения Терновского муниципального района</w:t>
      </w:r>
      <w:r w:rsidR="0062668B" w:rsidRPr="008B4D34">
        <w:rPr>
          <w:rFonts w:ascii="Times New Roman" w:hAnsi="Times New Roman" w:cs="Times New Roman"/>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w:t>
      </w:r>
      <w:proofErr w:type="gramStart"/>
      <w:r w:rsidRPr="008B4D34">
        <w:rPr>
          <w:rFonts w:ascii="Times New Roman" w:hAnsi="Times New Roman"/>
          <w:sz w:val="28"/>
          <w:szCs w:val="28"/>
        </w:rPr>
        <w:t xml:space="preserve">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8B4D34">
        <w:rPr>
          <w:rFonts w:ascii="Times New Roman" w:hAnsi="Times New Roman"/>
          <w:sz w:val="28"/>
          <w:szCs w:val="28"/>
        </w:rPr>
        <w:t xml:space="preserve">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w:t>
      </w:r>
      <w:r w:rsidR="008D4715">
        <w:rPr>
          <w:rFonts w:ascii="Times New Roman" w:hAnsi="Times New Roman"/>
          <w:sz w:val="28"/>
          <w:szCs w:val="28"/>
        </w:rPr>
        <w:t xml:space="preserve">вом Новотроицкого </w:t>
      </w:r>
      <w:r w:rsidRPr="008B4D34">
        <w:rPr>
          <w:rFonts w:ascii="Times New Roman" w:hAnsi="Times New Roman"/>
          <w:sz w:val="28"/>
          <w:szCs w:val="28"/>
        </w:rPr>
        <w:t>с</w:t>
      </w:r>
      <w:r w:rsidR="008D4715">
        <w:rPr>
          <w:rFonts w:ascii="Times New Roman" w:hAnsi="Times New Roman"/>
          <w:sz w:val="28"/>
          <w:szCs w:val="28"/>
        </w:rPr>
        <w:t>ельского поселения Терновского</w:t>
      </w:r>
      <w:r w:rsidRPr="008B4D34">
        <w:rPr>
          <w:rFonts w:ascii="Times New Roman" w:hAnsi="Times New Roman"/>
          <w:sz w:val="28"/>
          <w:szCs w:val="28"/>
        </w:rPr>
        <w:t xml:space="preserve"> муниципального района</w:t>
      </w:r>
      <w:r w:rsidR="008D4715">
        <w:rPr>
          <w:rFonts w:ascii="Times New Roman" w:hAnsi="Times New Roman"/>
          <w:sz w:val="28"/>
          <w:szCs w:val="28"/>
        </w:rPr>
        <w:t xml:space="preserve"> </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w:t>
      </w:r>
      <w:r w:rsidR="008D4715" w:rsidRPr="008D4715">
        <w:rPr>
          <w:rFonts w:ascii="Times New Roman" w:hAnsi="Times New Roman"/>
          <w:sz w:val="28"/>
          <w:szCs w:val="28"/>
        </w:rPr>
        <w:t xml:space="preserve"> Новотроицкого сельского поселения Терновского муниципального района  </w:t>
      </w:r>
      <w:r w:rsidR="0062668B" w:rsidRPr="008B4D34">
        <w:rPr>
          <w:rFonts w:ascii="Times New Roman" w:hAnsi="Times New Roman"/>
          <w:sz w:val="28"/>
          <w:szCs w:val="28"/>
        </w:rPr>
        <w:t>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740295">
        <w:rPr>
          <w:rFonts w:ascii="Times New Roman" w:hAnsi="Times New Roman"/>
          <w:sz w:val="28"/>
          <w:szCs w:val="28"/>
        </w:rPr>
        <w:t>07.09.2015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740295">
        <w:rPr>
          <w:rFonts w:ascii="Times New Roman" w:hAnsi="Times New Roman"/>
          <w:sz w:val="28"/>
          <w:szCs w:val="28"/>
        </w:rPr>
        <w:t xml:space="preserve">24 </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740295">
        <w:rPr>
          <w:rFonts w:ascii="Times New Roman" w:hAnsi="Times New Roman"/>
          <w:sz w:val="28"/>
          <w:szCs w:val="28"/>
        </w:rPr>
        <w:t>, находящегося в муниципальной собственности</w:t>
      </w:r>
      <w:r w:rsidRPr="008B4D34">
        <w:rPr>
          <w:rFonts w:ascii="Times New Roman" w:hAnsi="Times New Roman"/>
          <w:sz w:val="28"/>
          <w:szCs w:val="28"/>
        </w:rPr>
        <w:t>»;</w:t>
      </w:r>
    </w:p>
    <w:p w:rsidR="00A71FC9" w:rsidRPr="008B4D34" w:rsidRDefault="00740295" w:rsidP="00854EF6">
      <w:pPr>
        <w:rPr>
          <w:rFonts w:ascii="Times New Roman" w:hAnsi="Times New Roman"/>
          <w:sz w:val="28"/>
          <w:szCs w:val="28"/>
        </w:rPr>
      </w:pPr>
      <w:r>
        <w:rPr>
          <w:rFonts w:ascii="Times New Roman" w:hAnsi="Times New Roman"/>
          <w:sz w:val="28"/>
          <w:szCs w:val="28"/>
        </w:rPr>
        <w:t>- от 15.03.2016г. №9</w:t>
      </w:r>
      <w:r w:rsidR="00A71FC9" w:rsidRPr="008B4D34">
        <w:rPr>
          <w:rFonts w:ascii="Times New Roman" w:hAnsi="Times New Roman"/>
          <w:sz w:val="28"/>
          <w:szCs w:val="28"/>
        </w:rPr>
        <w:t xml:space="preserve"> «О внесении изменений в постановление администрации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00A71FC9" w:rsidRPr="008B4D34">
        <w:rPr>
          <w:rFonts w:ascii="Times New Roman" w:hAnsi="Times New Roman"/>
          <w:sz w:val="28"/>
          <w:szCs w:val="28"/>
        </w:rPr>
        <w:lastRenderedPageBreak/>
        <w:t>Воронежской области</w:t>
      </w:r>
      <w:r>
        <w:rPr>
          <w:rFonts w:ascii="Times New Roman" w:hAnsi="Times New Roman"/>
          <w:sz w:val="28"/>
          <w:szCs w:val="28"/>
        </w:rPr>
        <w:t xml:space="preserve"> от </w:t>
      </w:r>
      <w:r w:rsidR="00A71FC9" w:rsidRPr="008B4D34">
        <w:rPr>
          <w:rFonts w:ascii="Times New Roman" w:hAnsi="Times New Roman"/>
          <w:sz w:val="28"/>
          <w:szCs w:val="28"/>
        </w:rPr>
        <w:t xml:space="preserve"> </w:t>
      </w:r>
      <w:r>
        <w:rPr>
          <w:rFonts w:ascii="Times New Roman" w:hAnsi="Times New Roman"/>
          <w:sz w:val="28"/>
          <w:szCs w:val="28"/>
        </w:rPr>
        <w:t>07.09.2015</w:t>
      </w:r>
      <w:r w:rsidRPr="008B4D34">
        <w:rPr>
          <w:rFonts w:ascii="Times New Roman" w:hAnsi="Times New Roman"/>
          <w:sz w:val="28"/>
          <w:szCs w:val="28"/>
        </w:rPr>
        <w:t xml:space="preserve"> г. № </w:t>
      </w:r>
      <w:r>
        <w:rPr>
          <w:rFonts w:ascii="Times New Roman" w:hAnsi="Times New Roman"/>
          <w:sz w:val="28"/>
          <w:szCs w:val="28"/>
        </w:rPr>
        <w:t xml:space="preserve">24 </w:t>
      </w:r>
      <w:r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w:t>
      </w:r>
      <w:r w:rsidR="00740295">
        <w:rPr>
          <w:rFonts w:ascii="Times New Roman" w:hAnsi="Times New Roman"/>
          <w:sz w:val="28"/>
          <w:szCs w:val="28"/>
        </w:rPr>
        <w:t xml:space="preserve">ановление вступает в силу </w:t>
      </w:r>
      <w:proofErr w:type="gramStart"/>
      <w:r w:rsidR="00740295">
        <w:rPr>
          <w:rFonts w:ascii="Times New Roman" w:hAnsi="Times New Roman"/>
          <w:sz w:val="28"/>
          <w:szCs w:val="28"/>
        </w:rPr>
        <w:t>с</w:t>
      </w:r>
      <w:proofErr w:type="gramEnd"/>
      <w:r w:rsidR="00740295">
        <w:rPr>
          <w:rFonts w:ascii="Times New Roman" w:hAnsi="Times New Roman"/>
          <w:sz w:val="28"/>
          <w:szCs w:val="28"/>
        </w:rPr>
        <w:t xml:space="preserve"> даты</w:t>
      </w:r>
      <w:r w:rsidR="00FE57CA" w:rsidRPr="008B4D34">
        <w:rPr>
          <w:rFonts w:ascii="Times New Roman" w:hAnsi="Times New Roman"/>
          <w:sz w:val="28"/>
          <w:szCs w:val="28"/>
        </w:rPr>
        <w:t xml:space="preserve">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p w:rsidR="008D4715" w:rsidRDefault="008D4715" w:rsidP="00854EF6">
      <w:pPr>
        <w:rPr>
          <w:rFonts w:ascii="Times New Roman" w:hAnsi="Times New Roman"/>
          <w:sz w:val="28"/>
          <w:szCs w:val="28"/>
        </w:rPr>
      </w:pPr>
    </w:p>
    <w:p w:rsidR="008D4715" w:rsidRDefault="008D4715" w:rsidP="00854EF6">
      <w:pPr>
        <w:rPr>
          <w:rFonts w:ascii="Times New Roman" w:hAnsi="Times New Roman"/>
          <w:sz w:val="28"/>
          <w:szCs w:val="28"/>
        </w:rPr>
      </w:pPr>
    </w:p>
    <w:p w:rsidR="008D4715" w:rsidRDefault="008D4715" w:rsidP="00854EF6">
      <w:pPr>
        <w:rPr>
          <w:rFonts w:ascii="Times New Roman" w:hAnsi="Times New Roman"/>
          <w:sz w:val="28"/>
          <w:szCs w:val="28"/>
        </w:rPr>
      </w:pPr>
    </w:p>
    <w:p w:rsidR="008D4715" w:rsidRDefault="008D4715" w:rsidP="00854EF6">
      <w:pPr>
        <w:rPr>
          <w:rFonts w:ascii="Times New Roman" w:hAnsi="Times New Roman"/>
          <w:sz w:val="28"/>
          <w:szCs w:val="28"/>
        </w:rPr>
      </w:pPr>
      <w:r>
        <w:rPr>
          <w:rFonts w:ascii="Times New Roman" w:hAnsi="Times New Roman"/>
          <w:sz w:val="28"/>
          <w:szCs w:val="28"/>
        </w:rPr>
        <w:t xml:space="preserve">Глава Новотроицкого </w:t>
      </w:r>
    </w:p>
    <w:p w:rsidR="008D4715" w:rsidRPr="008B4D34" w:rsidRDefault="008D4715" w:rsidP="00854EF6">
      <w:pPr>
        <w:rPr>
          <w:rFonts w:ascii="Times New Roman" w:hAnsi="Times New Roman"/>
          <w:sz w:val="28"/>
          <w:szCs w:val="28"/>
        </w:rPr>
      </w:pPr>
      <w:r>
        <w:rPr>
          <w:rFonts w:ascii="Times New Roman" w:hAnsi="Times New Roman"/>
          <w:sz w:val="28"/>
          <w:szCs w:val="28"/>
        </w:rPr>
        <w:t>сельского поселения                                      В.А. Ковалев</w:t>
      </w:r>
    </w:p>
    <w:p w:rsidR="00F7504A" w:rsidRPr="008B4D34" w:rsidRDefault="00F7504A" w:rsidP="00854EF6">
      <w:pPr>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8D4715" w:rsidP="00F7504A">
      <w:pPr>
        <w:ind w:left="5103" w:firstLine="0"/>
        <w:jc w:val="left"/>
        <w:rPr>
          <w:rFonts w:ascii="Times New Roman" w:hAnsi="Times New Roman"/>
          <w:sz w:val="28"/>
          <w:szCs w:val="28"/>
        </w:rPr>
      </w:pPr>
      <w:r w:rsidRPr="008D4715">
        <w:rPr>
          <w:rFonts w:ascii="Times New Roman" w:hAnsi="Times New Roman"/>
          <w:sz w:val="28"/>
          <w:szCs w:val="28"/>
        </w:rPr>
        <w:t xml:space="preserve">Новотроицкого сельского поселения Терновского муниципального района  </w:t>
      </w:r>
      <w:r w:rsidR="0062668B" w:rsidRPr="008B4D34">
        <w:rPr>
          <w:rFonts w:ascii="Times New Roman" w:hAnsi="Times New Roman"/>
          <w:sz w:val="28"/>
          <w:szCs w:val="28"/>
        </w:rPr>
        <w:t xml:space="preserve">Воронежской области </w:t>
      </w:r>
    </w:p>
    <w:p w:rsidR="00F7504A" w:rsidRPr="008B4D34" w:rsidRDefault="00FA14FB" w:rsidP="00F7504A">
      <w:pPr>
        <w:ind w:left="5103" w:firstLine="0"/>
        <w:jc w:val="left"/>
        <w:rPr>
          <w:rFonts w:ascii="Times New Roman" w:hAnsi="Times New Roman"/>
          <w:sz w:val="28"/>
          <w:szCs w:val="28"/>
        </w:rPr>
      </w:pPr>
      <w:r>
        <w:rPr>
          <w:rFonts w:ascii="Times New Roman" w:hAnsi="Times New Roman"/>
          <w:sz w:val="28"/>
          <w:szCs w:val="28"/>
        </w:rPr>
        <w:t xml:space="preserve"> от «26» февраля 2024</w:t>
      </w:r>
      <w:r w:rsidR="00582FEE" w:rsidRPr="008B4D34">
        <w:rPr>
          <w:rFonts w:ascii="Times New Roman" w:hAnsi="Times New Roman"/>
          <w:sz w:val="28"/>
          <w:szCs w:val="28"/>
        </w:rPr>
        <w:t xml:space="preserve"> г.</w:t>
      </w:r>
      <w:r>
        <w:rPr>
          <w:rFonts w:ascii="Times New Roman" w:hAnsi="Times New Roman"/>
          <w:sz w:val="28"/>
          <w:szCs w:val="28"/>
        </w:rPr>
        <w:t xml:space="preserve"> № 19</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8D4715" w:rsidRPr="008D4715">
        <w:rPr>
          <w:i w:val="0"/>
          <w:iCs w:val="0"/>
          <w:spacing w:val="0"/>
          <w:sz w:val="28"/>
          <w:szCs w:val="28"/>
          <w:lang w:eastAsia="ru-RU"/>
        </w:rPr>
        <w:t xml:space="preserve"> </w:t>
      </w:r>
      <w:r w:rsidR="008D4715" w:rsidRPr="008D4715">
        <w:rPr>
          <w:i w:val="0"/>
          <w:sz w:val="28"/>
          <w:szCs w:val="28"/>
        </w:rPr>
        <w:t xml:space="preserve">Новотроицкого сельского поселения Терновского муниципального района  </w:t>
      </w:r>
      <w:r w:rsidRPr="008B4D34">
        <w:rPr>
          <w:i w:val="0"/>
          <w:sz w:val="28"/>
          <w:szCs w:val="28"/>
        </w:rPr>
        <w:t xml:space="preserve">муниципального района </w:t>
      </w:r>
    </w:p>
    <w:p w:rsidR="00F7504A" w:rsidRPr="008B4D34" w:rsidRDefault="0062668B" w:rsidP="000E072B">
      <w:pPr>
        <w:pStyle w:val="90"/>
        <w:shd w:val="clear" w:color="auto" w:fill="auto"/>
        <w:spacing w:after="0" w:line="240" w:lineRule="auto"/>
        <w:ind w:firstLine="0"/>
        <w:jc w:val="center"/>
        <w:rPr>
          <w:i w:val="0"/>
          <w:sz w:val="28"/>
          <w:szCs w:val="28"/>
        </w:rPr>
      </w:pPr>
      <w:r w:rsidRPr="008B4D34">
        <w:rPr>
          <w:i w:val="0"/>
          <w:sz w:val="28"/>
          <w:szCs w:val="28"/>
        </w:rPr>
        <w:t xml:space="preserve"> </w:t>
      </w:r>
      <w:r w:rsidR="00F7504A"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FA14FB" w:rsidRDefault="00FA14FB" w:rsidP="00FA14FB">
      <w:pPr>
        <w:autoSpaceDE w:val="0"/>
        <w:autoSpaceDN w:val="0"/>
        <w:adjustRightInd w:val="0"/>
        <w:rPr>
          <w:rFonts w:ascii="Times New Roman" w:eastAsiaTheme="minorHAnsi" w:hAnsi="Times New Roman"/>
          <w:i/>
          <w:sz w:val="28"/>
          <w:szCs w:val="28"/>
          <w:lang w:eastAsia="en-US"/>
        </w:rPr>
      </w:pPr>
      <w:r>
        <w:rPr>
          <w:rFonts w:ascii="Times New Roman" w:hAnsi="Times New Roman"/>
          <w:i/>
          <w:sz w:val="28"/>
          <w:szCs w:val="28"/>
        </w:rPr>
        <w:t>1.2.</w:t>
      </w: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8D4715" w:rsidRPr="008D4715">
        <w:rPr>
          <w:rFonts w:ascii="Times New Roman" w:hAnsi="Times New Roman"/>
          <w:spacing w:val="7"/>
          <w:sz w:val="28"/>
          <w:szCs w:val="28"/>
        </w:rPr>
        <w:t xml:space="preserve">Новотроицкого сельского поселения Терновского муниципального района  </w:t>
      </w:r>
      <w:r w:rsidRPr="008B4D34">
        <w:rPr>
          <w:rFonts w:ascii="Times New Roman" w:hAnsi="Times New Roman"/>
          <w:spacing w:val="7"/>
          <w:sz w:val="28"/>
          <w:szCs w:val="28"/>
        </w:rPr>
        <w:t>Воронежской области (д</w:t>
      </w:r>
      <w:r w:rsidR="008D4715">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8D4715" w:rsidRPr="008D4715">
        <w:rPr>
          <w:rFonts w:ascii="Times New Roman" w:hAnsi="Times New Roman"/>
          <w:spacing w:val="7"/>
          <w:sz w:val="28"/>
          <w:szCs w:val="28"/>
        </w:rPr>
        <w:t>Новотроицкого сельского поселения Тер</w:t>
      </w:r>
      <w:r w:rsidR="00FA14FB">
        <w:rPr>
          <w:rFonts w:ascii="Times New Roman" w:hAnsi="Times New Roman"/>
          <w:spacing w:val="7"/>
          <w:sz w:val="28"/>
          <w:szCs w:val="28"/>
        </w:rPr>
        <w:t xml:space="preserve">новского муниципального района </w:t>
      </w:r>
      <w:r w:rsidRPr="008B4D34">
        <w:rPr>
          <w:rFonts w:ascii="Times New Roman" w:hAnsi="Times New Roman"/>
          <w:spacing w:val="7"/>
          <w:sz w:val="28"/>
          <w:szCs w:val="28"/>
        </w:rPr>
        <w:t>(</w:t>
      </w:r>
      <w:r w:rsidR="00FA14FB" w:rsidRPr="00D32BED">
        <w:rPr>
          <w:rFonts w:ascii="Times New Roman" w:hAnsi="Times New Roman"/>
          <w:sz w:val="28"/>
          <w:szCs w:val="28"/>
        </w:rPr>
        <w:t>http://</w:t>
      </w:r>
      <w:r w:rsidR="00FA14FB" w:rsidRPr="0006087E">
        <w:rPr>
          <w:rFonts w:ascii="Times New Roman" w:hAnsi="Times New Roman"/>
          <w:sz w:val="28"/>
          <w:szCs w:val="28"/>
        </w:rPr>
        <w:t>novotroickoe-r36.gosuslugi.ru</w:t>
      </w:r>
      <w:r w:rsidR="00FA14FB">
        <w:rPr>
          <w:rFonts w:ascii="Times New Roman" w:hAnsi="Times New Roman"/>
          <w:sz w:val="28"/>
          <w:szCs w:val="28"/>
        </w:rPr>
        <w:t>)</w:t>
      </w:r>
      <w:r w:rsidR="00FA14FB" w:rsidRPr="00D32BED">
        <w:rPr>
          <w:rFonts w:ascii="Times New Roman" w:hAnsi="Times New Roman"/>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ЕПГУ), в информационной системе «Портал Воронежской области в сети Интернет», расположенной</w:t>
      </w:r>
      <w:proofErr w:type="gramEnd"/>
      <w:r w:rsidRPr="008B4D34">
        <w:rPr>
          <w:rFonts w:ascii="Times New Roman" w:hAnsi="Times New Roman"/>
          <w:spacing w:val="7"/>
          <w:sz w:val="28"/>
          <w:szCs w:val="28"/>
        </w:rPr>
        <w:t xml:space="preserve">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w:t>
      </w:r>
      <w:r w:rsidRPr="008B4D34">
        <w:rPr>
          <w:rFonts w:ascii="Times New Roman" w:hAnsi="Times New Roman"/>
          <w:sz w:val="28"/>
          <w:szCs w:val="28"/>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8D4715">
        <w:rPr>
          <w:rFonts w:ascii="Times New Roman" w:hAnsi="Times New Roman"/>
          <w:sz w:val="28"/>
          <w:szCs w:val="28"/>
        </w:rPr>
        <w:t>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предоставлении</w:t>
      </w:r>
      <w:proofErr w:type="gramEnd"/>
      <w:r w:rsidR="00F7504A" w:rsidRPr="008B4D34">
        <w:rPr>
          <w:rFonts w:ascii="Times New Roman" w:hAnsi="Times New Roman"/>
          <w:sz w:val="28"/>
          <w:szCs w:val="28"/>
        </w:rPr>
        <w:t xml:space="preserve">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A14FB">
        <w:rPr>
          <w:rFonts w:ascii="Times New Roman" w:hAnsi="Times New Roman"/>
          <w:sz w:val="28"/>
          <w:szCs w:val="28"/>
        </w:rPr>
        <w:t>утвержденным постановлением</w:t>
      </w:r>
      <w:r w:rsidR="00121ADE">
        <w:rPr>
          <w:rFonts w:ascii="Times New Roman" w:hAnsi="Times New Roman"/>
          <w:sz w:val="28"/>
          <w:szCs w:val="28"/>
        </w:rPr>
        <w:t xml:space="preserve"> администрации</w:t>
      </w:r>
      <w:r w:rsidR="00FA14FB" w:rsidRPr="00D32BED">
        <w:rPr>
          <w:rFonts w:ascii="Times New Roman" w:hAnsi="Times New Roman"/>
          <w:sz w:val="28"/>
          <w:szCs w:val="28"/>
        </w:rPr>
        <w:t xml:space="preserve"> </w:t>
      </w:r>
      <w:r w:rsidR="00FA14FB" w:rsidRPr="00924F6C">
        <w:rPr>
          <w:rFonts w:ascii="Times New Roman" w:hAnsi="Times New Roman"/>
          <w:sz w:val="28"/>
          <w:szCs w:val="28"/>
        </w:rPr>
        <w:t xml:space="preserve">Новотроицкого сельского поселения Терновского </w:t>
      </w:r>
      <w:r w:rsidR="00FA14FB" w:rsidRPr="00D32BED">
        <w:rPr>
          <w:rFonts w:ascii="Times New Roman" w:hAnsi="Times New Roman"/>
          <w:sz w:val="28"/>
          <w:szCs w:val="28"/>
        </w:rPr>
        <w:t>муниципал</w:t>
      </w:r>
      <w:r w:rsidR="00FA14FB">
        <w:rPr>
          <w:rFonts w:ascii="Times New Roman" w:hAnsi="Times New Roman"/>
          <w:sz w:val="28"/>
          <w:szCs w:val="28"/>
        </w:rPr>
        <w:t xml:space="preserve">ьного района </w:t>
      </w:r>
      <w:r w:rsidR="00FA14FB" w:rsidRPr="00D32BED">
        <w:rPr>
          <w:rFonts w:ascii="Times New Roman" w:hAnsi="Times New Roman"/>
          <w:sz w:val="28"/>
          <w:szCs w:val="28"/>
        </w:rPr>
        <w:t xml:space="preserve"> Воронежской области</w:t>
      </w:r>
      <w:r w:rsidR="00FA14FB" w:rsidRPr="002E6EC1">
        <w:rPr>
          <w:rFonts w:ascii="Times New Roman" w:hAnsi="Times New Roman"/>
          <w:sz w:val="28"/>
          <w:szCs w:val="28"/>
        </w:rPr>
        <w:t xml:space="preserve"> «Об утверждении перечня муниципальных услуг, предоставляемых администрацией Новотроицкого сельского поселения Терновского  муниципального района  Воронежской области».</w:t>
      </w:r>
    </w:p>
    <w:p w:rsidR="00DB0414" w:rsidRPr="008B4D34" w:rsidRDefault="00DB0414" w:rsidP="009476CE">
      <w:pPr>
        <w:rPr>
          <w:rFonts w:ascii="Times New Roman" w:hAnsi="Times New Roman"/>
          <w:i/>
          <w:sz w:val="28"/>
          <w:szCs w:val="28"/>
        </w:rPr>
      </w:pP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8D4715" w:rsidRPr="008D4715">
        <w:rPr>
          <w:rFonts w:ascii="Times New Roman" w:hAnsi="Times New Roman"/>
          <w:sz w:val="28"/>
          <w:szCs w:val="28"/>
        </w:rPr>
        <w:t xml:space="preserve">Новотроицкого сельского поселения Терновского муниципального района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8B4D34">
        <w:rPr>
          <w:rFonts w:ascii="Times New Roman" w:hAnsi="Times New Roman"/>
          <w:sz w:val="28"/>
          <w:szCs w:val="28"/>
        </w:rPr>
        <w:lastRenderedPageBreak/>
        <w:t>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w:t>
      </w:r>
      <w:proofErr w:type="gramStart"/>
      <w:r w:rsidR="00F7504A" w:rsidRPr="008B4D34">
        <w:rPr>
          <w:rFonts w:ascii="Times New Roman" w:hAnsi="Times New Roman"/>
          <w:sz w:val="28"/>
          <w:szCs w:val="28"/>
        </w:rPr>
        <w:t>которыми</w:t>
      </w:r>
      <w:proofErr w:type="gramEnd"/>
      <w:r w:rsidR="00F7504A" w:rsidRPr="008B4D34">
        <w:rPr>
          <w:rFonts w:ascii="Times New Roman" w:hAnsi="Times New Roman"/>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EF74BB">
        <w:rPr>
          <w:rFonts w:ascii="Times New Roman" w:hAnsi="Times New Roman"/>
          <w:sz w:val="28"/>
          <w:szCs w:val="28"/>
        </w:rPr>
        <w:t xml:space="preserve">у </w:t>
      </w:r>
      <w:bookmarkStart w:id="1" w:name="_GoBack"/>
      <w:bookmarkEnd w:id="1"/>
      <w:r w:rsidR="00EF74BB" w:rsidRPr="00EF74BB">
        <w:rPr>
          <w:rFonts w:ascii="Times New Roman" w:hAnsi="Times New Roman"/>
          <w:sz w:val="28"/>
          <w:szCs w:val="28"/>
        </w:rPr>
        <w:fldChar w:fldCharType="begin"/>
      </w:r>
      <w:r w:rsidR="00EF74BB" w:rsidRPr="00EF74BB">
        <w:rPr>
          <w:rFonts w:ascii="Times New Roman" w:hAnsi="Times New Roman"/>
          <w:sz w:val="28"/>
          <w:szCs w:val="28"/>
        </w:rPr>
        <w:instrText xml:space="preserve"> HYPERLINK "https://novotroickoe-r20.gosweb.gosuslugi.ru/ofitsialno/munitsipalnye-uslugi/reglamenty/" </w:instrText>
      </w:r>
      <w:r w:rsidR="00EF74BB" w:rsidRPr="00EF74BB">
        <w:rPr>
          <w:rFonts w:ascii="Times New Roman" w:hAnsi="Times New Roman"/>
          <w:sz w:val="28"/>
          <w:szCs w:val="28"/>
        </w:rPr>
        <w:fldChar w:fldCharType="separate"/>
      </w:r>
      <w:r w:rsidR="00EF74BB" w:rsidRPr="00EF74BB">
        <w:rPr>
          <w:rStyle w:val="af"/>
          <w:rFonts w:ascii="Times New Roman" w:hAnsi="Times New Roman"/>
          <w:sz w:val="28"/>
          <w:szCs w:val="28"/>
        </w:rPr>
        <w:t>https://novotroickoe-r20.gosweb.gosuslugi.ru/ofitsialno/munitsipalnye-uslugi/reglamenty/</w:t>
      </w:r>
      <w:r w:rsidR="00EF74BB" w:rsidRPr="00EF74BB">
        <w:rPr>
          <w:rFonts w:ascii="Times New Roman" w:hAnsi="Times New Roman"/>
          <w:sz w:val="28"/>
          <w:szCs w:val="28"/>
        </w:rPr>
        <w:fldChar w:fldCharType="end"/>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9) реквизиты решения об изъятии земельного участка для государственных или муниципальных нужд в случае, если </w:t>
      </w:r>
      <w:proofErr w:type="gramStart"/>
      <w:r w:rsidRPr="008B4D34">
        <w:rPr>
          <w:rFonts w:ascii="Times New Roman" w:eastAsiaTheme="minorHAnsi" w:hAnsi="Times New Roman"/>
          <w:sz w:val="28"/>
          <w:szCs w:val="28"/>
          <w:lang w:eastAsia="en-US"/>
        </w:rPr>
        <w:t>земельный</w:t>
      </w:r>
      <w:proofErr w:type="gramEnd"/>
      <w:r w:rsidRPr="008B4D34">
        <w:rPr>
          <w:rFonts w:ascii="Times New Roman" w:eastAsiaTheme="minorHAnsi" w:hAnsi="Times New Roman"/>
          <w:sz w:val="28"/>
          <w:szCs w:val="28"/>
          <w:lang w:eastAsia="en-US"/>
        </w:rPr>
        <w:t xml:space="preserve">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w:t>
      </w:r>
      <w:proofErr w:type="gramStart"/>
      <w:r w:rsidRPr="008B4D34">
        <w:rPr>
          <w:rFonts w:ascii="Times New Roman" w:eastAsiaTheme="minorHAnsi" w:hAnsi="Times New Roman"/>
          <w:sz w:val="28"/>
          <w:szCs w:val="28"/>
          <w:lang w:eastAsia="en-US"/>
        </w:rPr>
        <w:t>земельный</w:t>
      </w:r>
      <w:proofErr w:type="gramEnd"/>
      <w:r w:rsidRPr="008B4D34">
        <w:rPr>
          <w:rFonts w:ascii="Times New Roman" w:eastAsiaTheme="minorHAnsi" w:hAnsi="Times New Roman"/>
          <w:sz w:val="28"/>
          <w:szCs w:val="28"/>
          <w:lang w:eastAsia="en-US"/>
        </w:rPr>
        <w:t xml:space="preserve">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w:t>
      </w:r>
      <w:r w:rsidRPr="008B4D34">
        <w:rPr>
          <w:rFonts w:ascii="Times New Roman" w:eastAsiaTheme="minorHAnsi" w:hAnsi="Times New Roman"/>
          <w:sz w:val="28"/>
          <w:szCs w:val="28"/>
        </w:rPr>
        <w:lastRenderedPageBreak/>
        <w:t xml:space="preserve">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у уполномоченного органа информации о выявленных в рамках государственного земельного надзора и не</w:t>
      </w:r>
      <w:r w:rsidR="00C759E1">
        <w:rPr>
          <w:rFonts w:ascii="Times New Roman" w:hAnsi="Times New Roman"/>
          <w:sz w:val="28"/>
          <w:szCs w:val="28"/>
        </w:rPr>
        <w:t xml:space="preserve"> </w:t>
      </w:r>
      <w:r w:rsidRPr="008B4D34">
        <w:rPr>
          <w:rFonts w:ascii="Times New Roman" w:hAnsi="Times New Roman"/>
          <w:sz w:val="28"/>
          <w:szCs w:val="28"/>
        </w:rPr>
        <w:t xml:space="preserve">устраненных нарушениях </w:t>
      </w:r>
      <w:r w:rsidRPr="008B4D34">
        <w:rPr>
          <w:rFonts w:ascii="Times New Roman" w:hAnsi="Times New Roman"/>
          <w:sz w:val="28"/>
          <w:szCs w:val="28"/>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w:t>
      </w:r>
      <w:proofErr w:type="gramEnd"/>
      <w:r w:rsidRPr="008B4D34">
        <w:rPr>
          <w:rFonts w:ascii="Times New Roman" w:hAnsi="Times New Roman"/>
          <w:sz w:val="28"/>
          <w:szCs w:val="28"/>
        </w:rPr>
        <w:t xml:space="preserve">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w:t>
      </w:r>
      <w:r w:rsidRPr="008B4D34">
        <w:rPr>
          <w:rFonts w:ascii="Times New Roman" w:hAnsi="Times New Roman"/>
          <w:sz w:val="28"/>
          <w:szCs w:val="28"/>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w:t>
      </w:r>
      <w:proofErr w:type="gramStart"/>
      <w:r w:rsidRPr="008B4D34">
        <w:rPr>
          <w:rFonts w:ascii="Times New Roman" w:hAnsi="Times New Roman"/>
          <w:sz w:val="28"/>
          <w:szCs w:val="28"/>
        </w:rPr>
        <w:t>содержащее</w:t>
      </w:r>
      <w:proofErr w:type="gramEnd"/>
      <w:r w:rsidRPr="008B4D34">
        <w:rPr>
          <w:rFonts w:ascii="Times New Roman" w:hAnsi="Times New Roman"/>
          <w:sz w:val="28"/>
          <w:szCs w:val="28"/>
        </w:rPr>
        <w:t xml:space="preserve">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w:t>
      </w:r>
      <w:r w:rsidRPr="008B4D34">
        <w:rPr>
          <w:rFonts w:ascii="Times New Roman" w:hAnsi="Times New Roman"/>
          <w:sz w:val="28"/>
          <w:szCs w:val="28"/>
        </w:rPr>
        <w:lastRenderedPageBreak/>
        <w:t xml:space="preserve">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w:t>
      </w:r>
      <w:r w:rsidRPr="008B4D34">
        <w:rPr>
          <w:rFonts w:ascii="Times New Roman" w:hAnsi="Times New Roman"/>
          <w:sz w:val="28"/>
          <w:szCs w:val="28"/>
        </w:rPr>
        <w:lastRenderedPageBreak/>
        <w:t xml:space="preserve">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8B4D34">
        <w:rPr>
          <w:rFonts w:ascii="Times New Roman" w:hAnsi="Times New Roman"/>
          <w:sz w:val="28"/>
          <w:szCs w:val="28"/>
        </w:rPr>
        <w:lastRenderedPageBreak/>
        <w:t>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w:t>
      </w:r>
      <w:proofErr w:type="gramStart"/>
      <w:r w:rsidRPr="008B4D34">
        <w:rPr>
          <w:rFonts w:ascii="Times New Roman" w:hAnsi="Times New Roman"/>
          <w:sz w:val="28"/>
          <w:szCs w:val="28"/>
        </w:rPr>
        <w:t>испрашиваемый</w:t>
      </w:r>
      <w:proofErr w:type="gramEnd"/>
      <w:r w:rsidRPr="008B4D34">
        <w:rPr>
          <w:rFonts w:ascii="Times New Roman" w:hAnsi="Times New Roman"/>
          <w:sz w:val="28"/>
          <w:szCs w:val="28"/>
        </w:rPr>
        <w:t xml:space="preserve">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w:t>
      </w:r>
      <w:proofErr w:type="gramStart"/>
      <w:r w:rsidRPr="008B4D34">
        <w:rPr>
          <w:rFonts w:ascii="Times New Roman" w:hAnsi="Times New Roman"/>
          <w:sz w:val="28"/>
          <w:szCs w:val="28"/>
        </w:rPr>
        <w:t>содержащее</w:t>
      </w:r>
      <w:proofErr w:type="gramEnd"/>
      <w:r w:rsidRPr="008B4D34">
        <w:rPr>
          <w:rFonts w:ascii="Times New Roman" w:hAnsi="Times New Roman"/>
          <w:sz w:val="28"/>
          <w:szCs w:val="28"/>
        </w:rPr>
        <w:t xml:space="preserve">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E84C0A" w:rsidRPr="008B4D34">
        <w:rPr>
          <w:rFonts w:ascii="Times New Roman" w:hAnsi="Times New Roman"/>
        </w:rPr>
        <w:fldChar w:fldCharType="begin"/>
      </w:r>
      <w:r w:rsidRPr="008B4D34">
        <w:rPr>
          <w:rFonts w:ascii="Times New Roman" w:hAnsi="Times New Roman"/>
        </w:rPr>
        <w:instrText xml:space="preserve"> HYPERLINK "https://login.consultant.ru/link/?req=doc&amp;demo=2&amp;base=LAW&amp;n=443769&amp;dst=1694&amp;field=134&amp;date=29.04.2023" </w:instrText>
      </w:r>
      <w:r w:rsidR="00E84C0A" w:rsidRPr="008B4D34">
        <w:rPr>
          <w:rFonts w:ascii="Times New Roman" w:hAnsi="Times New Roman"/>
        </w:rPr>
        <w:fldChar w:fldCharType="separate"/>
      </w:r>
      <w:r w:rsidRPr="008B4D34">
        <w:rPr>
          <w:rFonts w:ascii="Times New Roman" w:hAnsi="Times New Roman"/>
          <w:sz w:val="28"/>
          <w:szCs w:val="28"/>
        </w:rPr>
        <w:t>одпункт 10 пункта 2 статьи 39.3</w:t>
      </w:r>
      <w:r w:rsidR="00E84C0A" w:rsidRPr="008B4D34">
        <w:rPr>
          <w:rFonts w:ascii="Times New Roman" w:hAnsi="Times New Roman"/>
          <w:sz w:val="28"/>
          <w:szCs w:val="28"/>
        </w:rPr>
        <w:fldChar w:fldCharType="end"/>
      </w:r>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w:t>
      </w:r>
      <w:proofErr w:type="gramStart"/>
      <w:r w:rsidRPr="008B4D34">
        <w:rPr>
          <w:rFonts w:ascii="Times New Roman" w:hAnsi="Times New Roman"/>
          <w:sz w:val="28"/>
          <w:szCs w:val="28"/>
        </w:rPr>
        <w:t>земельный</w:t>
      </w:r>
      <w:proofErr w:type="gramEnd"/>
      <w:r w:rsidRPr="008B4D34">
        <w:rPr>
          <w:rFonts w:ascii="Times New Roman" w:hAnsi="Times New Roman"/>
          <w:sz w:val="28"/>
          <w:szCs w:val="28"/>
        </w:rPr>
        <w:t xml:space="preserve">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lastRenderedPageBreak/>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00C759E1">
        <w:rPr>
          <w:rFonts w:ascii="Times New Roman" w:hAnsi="Times New Roman"/>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lastRenderedPageBreak/>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8B4D34">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C759E1">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C759E1" w:rsidRPr="00C759E1">
        <w:rPr>
          <w:rFonts w:ascii="Times New Roman" w:hAnsi="Times New Roman"/>
          <w:sz w:val="28"/>
          <w:szCs w:val="28"/>
        </w:rPr>
        <w:t xml:space="preserve">Новотроицкого сельского поселения Терновского муниципального района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C759E1" w:rsidRPr="00C759E1">
        <w:rPr>
          <w:rFonts w:ascii="Times New Roman" w:hAnsi="Times New Roman"/>
          <w:sz w:val="28"/>
          <w:szCs w:val="28"/>
        </w:rPr>
        <w:t xml:space="preserve">Новотроицкого сельского поселения Терновского муниципального района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121ADE" w:rsidRPr="00121ADE" w:rsidRDefault="006C14F9" w:rsidP="00121ADE">
      <w:pPr>
        <w:pStyle w:val="a6"/>
        <w:numPr>
          <w:ilvl w:val="0"/>
          <w:numId w:val="27"/>
        </w:numPr>
        <w:spacing w:after="0" w:line="240" w:lineRule="auto"/>
        <w:rPr>
          <w:rFonts w:ascii="Times New Roman" w:hAnsi="Times New Roman"/>
          <w:b/>
          <w:bCs/>
          <w:color w:val="000000"/>
          <w:sz w:val="28"/>
          <w:szCs w:val="28"/>
        </w:rPr>
      </w:pPr>
      <w:r w:rsidRPr="008B4D34">
        <w:rPr>
          <w:rFonts w:ascii="Times New Roman" w:hAnsi="Times New Roman"/>
          <w:b/>
          <w:sz w:val="28"/>
          <w:szCs w:val="28"/>
        </w:rPr>
        <w:lastRenderedPageBreak/>
        <w:t>Вариант </w:t>
      </w:r>
      <w:r w:rsidR="00A07DEE" w:rsidRPr="008B4D34">
        <w:rPr>
          <w:rFonts w:ascii="Times New Roman" w:hAnsi="Times New Roman"/>
          <w:b/>
          <w:sz w:val="28"/>
          <w:szCs w:val="28"/>
        </w:rPr>
        <w:t>2</w:t>
      </w:r>
      <w:r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w:t>
      </w:r>
      <w:r w:rsidR="00C759E1" w:rsidRPr="00C759E1">
        <w:rPr>
          <w:rFonts w:ascii="Times New Roman" w:hAnsi="Times New Roman"/>
          <w:sz w:val="28"/>
          <w:szCs w:val="28"/>
        </w:rPr>
        <w:t xml:space="preserve"> </w:t>
      </w:r>
      <w:r w:rsidR="00C759E1" w:rsidRPr="00C759E1">
        <w:rPr>
          <w:rFonts w:ascii="Times New Roman" w:eastAsiaTheme="minorHAnsi" w:hAnsi="Times New Roman"/>
          <w:sz w:val="28"/>
          <w:szCs w:val="28"/>
        </w:rPr>
        <w:t xml:space="preserve">Новотроицкого сельского поселения Терновского муниципального района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w:t>
      </w:r>
      <w:proofErr w:type="gramEnd"/>
      <w:r w:rsidRPr="008B4D34">
        <w:rPr>
          <w:rFonts w:ascii="Times New Roman" w:eastAsiaTheme="minorHAnsi" w:hAnsi="Times New Roman"/>
          <w:sz w:val="28"/>
          <w:szCs w:val="28"/>
        </w:rPr>
        <w:t>.6.4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lastRenderedPageBreak/>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w:t>
      </w:r>
      <w:proofErr w:type="gramStart"/>
      <w:r w:rsidRPr="008B4D34">
        <w:rPr>
          <w:rFonts w:ascii="Times New Roman" w:hAnsi="Times New Roman"/>
          <w:sz w:val="28"/>
          <w:szCs w:val="28"/>
        </w:rPr>
        <w:t>составляется в произвольной форме и направляется</w:t>
      </w:r>
      <w:proofErr w:type="gramEnd"/>
      <w:r w:rsidRPr="008B4D34">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B4D34">
        <w:rPr>
          <w:rFonts w:ascii="Times New Roman" w:hAnsi="Times New Roman"/>
          <w:sz w:val="28"/>
          <w:szCs w:val="28"/>
        </w:rPr>
        <w:lastRenderedPageBreak/>
        <w:t xml:space="preserve">Воронежской области и нормативных правовых актов </w:t>
      </w:r>
      <w:r w:rsidR="00C759E1" w:rsidRPr="00C759E1">
        <w:rPr>
          <w:rFonts w:ascii="Times New Roman" w:hAnsi="Times New Roman"/>
          <w:sz w:val="28"/>
          <w:szCs w:val="28"/>
        </w:rPr>
        <w:t xml:space="preserve">Новотроицкого сельского поселения Терновского муниципального района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759E1" w:rsidRPr="00C759E1">
        <w:rPr>
          <w:sz w:val="28"/>
          <w:szCs w:val="28"/>
        </w:rPr>
        <w:t xml:space="preserve">Новотроицкого сельского поселения Терновского муниципального района  </w:t>
      </w:r>
      <w:r w:rsidR="000F32EB" w:rsidRPr="008B4D3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w:t>
      </w:r>
      <w:r w:rsidR="000F32EB" w:rsidRPr="008B4D34">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8B4D34">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B4D34">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w:t>
      </w:r>
      <w:r w:rsidRPr="008B4D34">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B4D34">
        <w:rPr>
          <w:rFonts w:ascii="Times New Roman" w:hAnsi="Times New Roman"/>
          <w:sz w:val="28"/>
          <w:szCs w:val="28"/>
        </w:rPr>
        <w:t>приносятся извинения за доставленные неудобства и указывается</w:t>
      </w:r>
      <w:proofErr w:type="gramEnd"/>
      <w:r w:rsidRPr="008B4D34">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C24EB3" w:rsidRPr="008B4D34" w:rsidRDefault="00D14CF3" w:rsidP="00C759E1">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lastRenderedPageBreak/>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8D4715">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8D4715">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8D4715">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8D4715">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8D4715">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8D4715">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8D4715">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8D4715">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8D4715">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lastRenderedPageBreak/>
              <w:t>3</w:t>
            </w:r>
          </w:p>
        </w:tc>
        <w:tc>
          <w:tcPr>
            <w:tcW w:w="7796" w:type="dxa"/>
            <w:shd w:val="clear" w:color="auto" w:fill="auto"/>
          </w:tcPr>
          <w:p w:rsidR="001C72B8" w:rsidRPr="008B4D34" w:rsidRDefault="001C72B8" w:rsidP="008D4715">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8D4715">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8D4715">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8D4715">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8D4715">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lastRenderedPageBreak/>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lastRenderedPageBreak/>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Рассмотрев заявление от ___________ N ___________ (Заявитель: ___________) и приложенные к нему документы, сообщаю, что на </w:t>
            </w:r>
            <w:proofErr w:type="gramStart"/>
            <w:r w:rsidRPr="008B4D34">
              <w:rPr>
                <w:rFonts w:ascii="Times New Roman" w:hAnsi="Times New Roman" w:cs="Times New Roman"/>
                <w:sz w:val="28"/>
                <w:szCs w:val="28"/>
              </w:rPr>
              <w:t>рассмотрении</w:t>
            </w:r>
            <w:proofErr w:type="gramEnd"/>
            <w:r w:rsidRPr="008B4D34">
              <w:rPr>
                <w:rFonts w:ascii="Times New Roman" w:hAnsi="Times New Roman" w:cs="Times New Roman"/>
                <w:sz w:val="28"/>
                <w:szCs w:val="28"/>
              </w:rPr>
              <w:t xml:space="preserve">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07" w:rsidRDefault="00B00F07" w:rsidP="009476CE">
      <w:r>
        <w:separator/>
      </w:r>
    </w:p>
  </w:endnote>
  <w:endnote w:type="continuationSeparator" w:id="0">
    <w:p w:rsidR="00B00F07" w:rsidRDefault="00B00F0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740295" w:rsidRDefault="00740295">
        <w:pPr>
          <w:pStyle w:val="ab"/>
          <w:jc w:val="center"/>
        </w:pPr>
        <w:r>
          <w:fldChar w:fldCharType="begin"/>
        </w:r>
        <w:r>
          <w:instrText>PAGE   \* MERGEFORMAT</w:instrText>
        </w:r>
        <w:r>
          <w:fldChar w:fldCharType="separate"/>
        </w:r>
        <w:r w:rsidR="00EF74BB">
          <w:rPr>
            <w:noProof/>
          </w:rPr>
          <w:t>12</w:t>
        </w:r>
        <w:r>
          <w:rPr>
            <w:noProof/>
          </w:rPr>
          <w:fldChar w:fldCharType="end"/>
        </w:r>
      </w:p>
    </w:sdtContent>
  </w:sdt>
  <w:p w:rsidR="00740295" w:rsidRDefault="0074029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740295" w:rsidRDefault="00740295">
        <w:pPr>
          <w:pStyle w:val="ab"/>
          <w:jc w:val="center"/>
        </w:pPr>
        <w:r>
          <w:fldChar w:fldCharType="begin"/>
        </w:r>
        <w:r>
          <w:instrText>PAGE   \* MERGEFORMAT</w:instrText>
        </w:r>
        <w:r>
          <w:fldChar w:fldCharType="separate"/>
        </w:r>
        <w:r w:rsidR="00EF74BB">
          <w:rPr>
            <w:noProof/>
          </w:rPr>
          <w:t>1</w:t>
        </w:r>
        <w:r>
          <w:rPr>
            <w:noProof/>
          </w:rPr>
          <w:fldChar w:fldCharType="end"/>
        </w:r>
      </w:p>
    </w:sdtContent>
  </w:sdt>
  <w:p w:rsidR="00740295" w:rsidRDefault="0074029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07" w:rsidRDefault="00B00F07" w:rsidP="009476CE">
      <w:r>
        <w:separator/>
      </w:r>
    </w:p>
  </w:footnote>
  <w:footnote w:type="continuationSeparator" w:id="0">
    <w:p w:rsidR="00B00F07" w:rsidRDefault="00B00F0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740295" w:rsidRDefault="00740295">
        <w:pPr>
          <w:pStyle w:val="a9"/>
          <w:jc w:val="center"/>
        </w:pPr>
        <w:r>
          <w:fldChar w:fldCharType="begin"/>
        </w:r>
        <w:r>
          <w:instrText>PAGE   \* MERGEFORMAT</w:instrText>
        </w:r>
        <w:r>
          <w:fldChar w:fldCharType="separate"/>
        </w:r>
        <w:r w:rsidR="00EF74BB">
          <w:rPr>
            <w:noProof/>
          </w:rPr>
          <w:t>12</w:t>
        </w:r>
        <w:r>
          <w:rPr>
            <w:noProof/>
          </w:rPr>
          <w:fldChar w:fldCharType="end"/>
        </w:r>
      </w:p>
    </w:sdtContent>
  </w:sdt>
  <w:p w:rsidR="00740295" w:rsidRDefault="007402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2ACB"/>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1ADE"/>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0295"/>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4715"/>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0F07"/>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21"/>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59E1"/>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EF74BB"/>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4FB"/>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DEB3-5DD4-4ACF-89D0-001502D4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24765</Words>
  <Characters>141163</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2023-07-19T09:14:00Z</cp:lastPrinted>
  <dcterms:created xsi:type="dcterms:W3CDTF">2024-02-29T08:09:00Z</dcterms:created>
  <dcterms:modified xsi:type="dcterms:W3CDTF">2024-03-04T12:12:00Z</dcterms:modified>
</cp:coreProperties>
</file>